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/>
      <w:r/>
    </w:p>
    <w:tbl>
      <w:tblPr>
        <w:tblW w:w="15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8"/>
        <w:gridCol w:w="5709"/>
        <w:gridCol w:w="5708"/>
      </w:tblGrid>
      <w:tr>
        <w:tblPrEx/>
        <w:trPr>
          <w:jc w:val="center"/>
          <w:trHeight w:val="326" w:hRule="exact"/>
        </w:trPr>
        <w:tc>
          <w:tcPr>
            <w:gridSpan w:val="3"/>
            <w:shd w:val="clear" w:color="auto" w:fill="931f22"/>
            <w:tcW w:w="15165" w:type="dxa"/>
            <w:vAlign w:val="bottom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982327"/>
              <w:rPr>
                <w:rFonts w:ascii="Arial" w:hAnsi="Arial" w:cs="Arial"/>
                <w:color w:val="ffffff"/>
                <w:sz w:val="18"/>
                <w:szCs w:val="18"/>
              </w:rPr>
              <w:pBdr>
                <w:top w:val="single" w:color="982327" w:sz="0" w:space="0"/>
                <w:left w:val="single" w:color="982327" w:sz="0" w:space="0"/>
                <w:bottom w:val="single" w:color="982327" w:sz="0" w:space="0"/>
                <w:right w:val="single" w:color="982327" w:sz="0" w:space="0"/>
              </w:pBd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Расчет доступной мощности терминала</w:t>
            </w:r>
            <w:r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 xml:space="preserve"> 0</w:t>
            </w:r>
            <w:r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 xml:space="preserve">8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/2</w:t>
            </w:r>
            <w:r>
              <w:rPr>
                <w:rFonts w:ascii="Arial" w:hAnsi="Arial" w:cs="Arial"/>
                <w:color w:val="ffffff"/>
                <w:sz w:val="18"/>
                <w:szCs w:val="18"/>
                <w:lang w:val="en-US"/>
              </w:rPr>
              <w:t xml:space="preserve">6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</w:r>
          </w:p>
        </w:tc>
      </w:tr>
      <w:tr>
        <w:tblPrEx/>
        <w:trPr>
          <w:jc w:val="center"/>
          <w:trHeight w:val="252" w:hRule="exact"/>
        </w:trPr>
        <w:tc>
          <w:tcPr>
            <w:shd w:val="clear" w:color="auto" w:fill="ffffff"/>
            <w:tcW w:w="3748" w:type="dxa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Терминал /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Terminal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gridSpan w:val="2"/>
            <w:shd w:val="clear" w:color="auto" w:fill="ffffff"/>
            <w:tcW w:w="11417" w:type="dxa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shd w:val="clear" w:color="auto" w:fill="auto"/>
              <w:rPr>
                <w:rFonts w:ascii="Arial" w:hAnsi="Arial" w:eastAsia="Calibri" w:cs="Arial"/>
                <w:sz w:val="18"/>
                <w:szCs w:val="18"/>
                <w:lang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ООО «ВСК» / VSC LLC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</w:r>
          </w:p>
        </w:tc>
      </w:tr>
      <w:tr>
        <w:tblPrEx/>
        <w:trPr>
          <w:jc w:val="center"/>
          <w:trHeight w:val="557"/>
        </w:trPr>
        <w:tc>
          <w:tcPr>
            <w:shd w:val="clear" w:color="auto" w:fill="ffffff"/>
            <w:tcW w:w="3748" w:type="dxa"/>
            <w:vAlign w:val="center"/>
            <w:vMerge w:val="restart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Единиц /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Units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bottom w:val="single" w:color="000000" w:sz="4" w:space="0"/>
            </w:tcBorders>
            <w:tcW w:w="5709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Containers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Контейнеры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shd w:val="clear" w:color="auto" w:fill="auto"/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Others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Иные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r>
          </w:p>
        </w:tc>
      </w:tr>
      <w:tr>
        <w:tblPrEx/>
        <w:trPr>
          <w:jc w:val="center"/>
          <w:trHeight w:val="556"/>
        </w:trPr>
        <w:tc>
          <w:tcPr>
            <w:shd w:val="clear" w:color="auto" w:fill="ffffff"/>
            <w:tcW w:w="3748" w:type="dxa"/>
            <w:vAlign w:val="center"/>
            <w:vMerge w:val="continue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</w:r>
            <w:r>
              <w:rPr>
                <w:rFonts w:ascii="Arial" w:hAnsi="Arial" w:eastAsia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</w:tcBorders>
            <w:tcW w:w="5709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Total TEU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ИТОГО 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(TEU)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jc w:val="center"/>
              <w:spacing w:after="0" w:line="240" w:lineRule="auto"/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  <w:t xml:space="preserve">Tons</w:t>
            </w:r>
            <w:r>
              <w:rPr>
                <w:rFonts w:ascii="Arial" w:hAnsi="Arial" w:eastAsia="Calibri" w:cs="Arial"/>
                <w:sz w:val="18"/>
                <w:szCs w:val="18"/>
                <w:lang w:bidi="en-US"/>
              </w:rPr>
              <w:t xml:space="preserve">/ тонны</w:t>
            </w:r>
            <w:r>
              <w:rPr>
                <w:rFonts w:ascii="Arial" w:hAnsi="Arial" w:eastAsia="Calibri" w:cs="Arial"/>
                <w:sz w:val="18"/>
                <w:szCs w:val="18"/>
                <w:lang w:val="en-US" w:bidi="en-US"/>
              </w:rPr>
            </w:r>
          </w:p>
        </w:tc>
      </w:tr>
      <w:tr>
        <w:tblPrEx/>
        <w:trPr>
          <w:jc w:val="center"/>
          <w:trHeight w:val="681" w:hRule="exact"/>
        </w:trPr>
        <w:tc>
          <w:tcPr>
            <w:shd w:val="clear" w:color="auto" w:fill="ffffff"/>
            <w:tcW w:w="3748" w:type="dxa"/>
            <w:vAlign w:val="center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Нормативная (проектная) пропускная способность/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Regulatory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design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throughput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W w:w="5709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62000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blPrEx/>
        <w:trPr>
          <w:jc w:val="center"/>
          <w:trHeight w:val="868" w:hRule="exact"/>
        </w:trPr>
        <w:tc>
          <w:tcPr>
            <w:shd w:val="clear" w:color="auto" w:fill="ffffff"/>
            <w:tcW w:w="3748" w:type="dxa"/>
            <w:vAlign w:val="center"/>
            <w:textDirection w:val="lrTb"/>
            <w:noWrap w:val="false"/>
          </w:tcPr>
          <w:p>
            <w:pPr>
              <w:pStyle w:val="622"/>
              <w:spacing w:after="0" w:line="348" w:lineRule="auto"/>
              <w:shd w:val="clear" w:color="auto" w:fill="auto"/>
              <w:rPr>
                <w:rFonts w:ascii="Arial" w:hAnsi="Arial" w:eastAsia="Arial" w:cs="Arial"/>
                <w:sz w:val="18"/>
                <w:szCs w:val="18"/>
                <w:lang w:bidi="en-US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Фактическая мощность, с учетом производственных ограничений/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Current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Capacity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Considering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Restrictions</w:t>
            </w:r>
            <w:r>
              <w:rPr>
                <w:rFonts w:ascii="Arial" w:hAnsi="Arial" w:eastAsia="Arial" w:cs="Arial"/>
                <w:sz w:val="18"/>
                <w:szCs w:val="18"/>
                <w:lang w:bidi="en-US"/>
              </w:rPr>
            </w:r>
          </w:p>
          <w:p>
            <w:pPr>
              <w:pStyle w:val="622"/>
              <w:spacing w:after="0" w:line="348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W w:w="5709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62000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blPrEx/>
        <w:trPr>
          <w:jc w:val="center"/>
          <w:trHeight w:val="277" w:hRule="exact"/>
        </w:trPr>
        <w:tc>
          <w:tcPr>
            <w:shd w:val="clear" w:color="auto" w:fill="ffffff"/>
            <w:tcW w:w="3748" w:type="dxa"/>
            <w:vAlign w:val="center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Доступная мощность / </w:t>
            </w:r>
            <w:r>
              <w:rPr>
                <w:rFonts w:ascii="Arial" w:hAnsi="Arial" w:eastAsia="Arial" w:cs="Arial"/>
                <w:sz w:val="18"/>
                <w:szCs w:val="18"/>
                <w:lang w:val="en-US" w:bidi="en-US"/>
              </w:rPr>
              <w:t xml:space="preserve">Available Capacity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fff"/>
            <w:tcW w:w="5709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5708" w:type="dxa"/>
            <w:vAlign w:val="center"/>
            <w:textDirection w:val="lrTb"/>
            <w:noWrap w:val="false"/>
          </w:tcPr>
          <w:p>
            <w:pPr>
              <w:pStyle w:val="622"/>
              <w:ind w:hanging="13"/>
              <w:jc w:val="center"/>
              <w:spacing w:after="0" w:line="240" w:lineRule="auto"/>
              <w:shd w:val="clear" w:color="auto" w:fil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13000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r/>
      <w:r/>
    </w:p>
    <w:sectPr>
      <w:footnotePr/>
      <w:endnotePr/>
      <w:type w:val="nextPage"/>
      <w:pgSz w:w="16838" w:h="11906" w:orient="landscape"/>
      <w:pgMar w:top="85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Другое_"/>
    <w:basedOn w:val="618"/>
    <w:link w:val="622"/>
    <w:rPr>
      <w:rFonts w:ascii="Times New Roman" w:hAnsi="Times New Roman" w:eastAsia="Times New Roman" w:cs="Times New Roman"/>
      <w:shd w:val="clear" w:color="auto" w:fill="ffffff"/>
    </w:rPr>
  </w:style>
  <w:style w:type="paragraph" w:styleId="622" w:customStyle="1">
    <w:name w:val="Другое"/>
    <w:basedOn w:val="617"/>
    <w:link w:val="621"/>
    <w:pPr>
      <w:spacing w:after="240" w:line="264" w:lineRule="auto"/>
      <w:shd w:val="clear" w:color="auto" w:fill="ffffff"/>
      <w:widowControl w:val="off"/>
    </w:pPr>
    <w:rPr>
      <w:rFonts w:ascii="Times New Roman" w:hAnsi="Times New Roman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Enin</dc:creator>
  <cp:keywords/>
  <dc:description/>
  <cp:lastModifiedBy>Pavel Opanasyuk</cp:lastModifiedBy>
  <cp:revision>48</cp:revision>
  <dcterms:created xsi:type="dcterms:W3CDTF">2023-05-05T08:01:00Z</dcterms:created>
  <dcterms:modified xsi:type="dcterms:W3CDTF">2026-07-28T03:18:19Z</dcterms:modified>
</cp:coreProperties>
</file>